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捌万捌仟</w:t>
      </w:r>
      <w:bookmarkStart w:id="12" w:name="_GoBack"/>
      <w:bookmarkEnd w:id="12"/>
      <w:r>
        <w:rPr>
          <w:rFonts w:hint="eastAsia" w:ascii="宋体" w:hAnsi="宋体" w:eastAsia="宋体" w:cs="宋体"/>
          <w:szCs w:val="21"/>
          <w:highlight w:val="none"/>
          <w:u w:val="single"/>
          <w:lang w:val="en-US" w:eastAsia="zh-CN"/>
        </w:rPr>
        <w:t>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300"/>
        <w:gridCol w:w="1417"/>
        <w:gridCol w:w="1050"/>
        <w:gridCol w:w="952"/>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30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41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105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95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300" w:type="dxa"/>
            <w:vAlign w:val="center"/>
          </w:tcPr>
          <w:p>
            <w:pPr>
              <w:keepNext w:val="0"/>
              <w:keepLines w:val="0"/>
              <w:widowControl/>
              <w:suppressLineNumbers w:val="0"/>
              <w:jc w:val="lef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一次性医用帽子</w:t>
            </w:r>
          </w:p>
        </w:tc>
        <w:tc>
          <w:tcPr>
            <w:tcW w:w="1417" w:type="dxa"/>
            <w:vAlign w:val="center"/>
          </w:tcPr>
          <w:p>
            <w:pPr>
              <w:keepNext w:val="0"/>
              <w:keepLines w:val="0"/>
              <w:widowControl/>
              <w:suppressLineNumbers w:val="0"/>
              <w:jc w:val="right"/>
              <w:textAlignment w:val="center"/>
              <w:rPr>
                <w:rFonts w:hint="default" w:ascii="宋体" w:hAnsi="宋体" w:eastAsia="宋体" w:cs="宋体"/>
                <w:sz w:val="24"/>
                <w:szCs w:val="24"/>
                <w:lang w:val="en-US" w:eastAsia="zh-CN"/>
              </w:rPr>
            </w:pPr>
          </w:p>
        </w:tc>
        <w:tc>
          <w:tcPr>
            <w:tcW w:w="1050"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顶</w:t>
            </w:r>
          </w:p>
        </w:tc>
        <w:tc>
          <w:tcPr>
            <w:tcW w:w="95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911"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0.40</w:t>
            </w:r>
          </w:p>
        </w:tc>
        <w:tc>
          <w:tcPr>
            <w:tcW w:w="1068"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300"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一次性病毒采样管</w:t>
            </w:r>
          </w:p>
        </w:tc>
        <w:tc>
          <w:tcPr>
            <w:tcW w:w="1417"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1:1</w:t>
            </w:r>
          </w:p>
        </w:tc>
        <w:tc>
          <w:tcPr>
            <w:tcW w:w="105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支</w:t>
            </w:r>
          </w:p>
        </w:tc>
        <w:tc>
          <w:tcPr>
            <w:tcW w:w="95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20000</w:t>
            </w:r>
          </w:p>
        </w:tc>
        <w:tc>
          <w:tcPr>
            <w:tcW w:w="911"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1.20</w:t>
            </w:r>
          </w:p>
        </w:tc>
        <w:tc>
          <w:tcPr>
            <w:tcW w:w="1068"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300"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一次性病毒采样管</w:t>
            </w:r>
          </w:p>
        </w:tc>
        <w:tc>
          <w:tcPr>
            <w:tcW w:w="1417"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1:5</w:t>
            </w:r>
          </w:p>
        </w:tc>
        <w:tc>
          <w:tcPr>
            <w:tcW w:w="105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支</w:t>
            </w:r>
          </w:p>
        </w:tc>
        <w:tc>
          <w:tcPr>
            <w:tcW w:w="952"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911"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1.80</w:t>
            </w:r>
          </w:p>
        </w:tc>
        <w:tc>
          <w:tcPr>
            <w:tcW w:w="1068" w:type="dxa"/>
            <w:vAlign w:val="center"/>
          </w:tcPr>
          <w:p>
            <w:pPr>
              <w:keepNext w:val="0"/>
              <w:keepLines w:val="0"/>
              <w:widowControl/>
              <w:suppressLineNumbers w:val="0"/>
              <w:jc w:val="center"/>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54000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300"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密封袋</w:t>
            </w:r>
          </w:p>
        </w:tc>
        <w:tc>
          <w:tcPr>
            <w:tcW w:w="1417"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35*45</w:t>
            </w:r>
          </w:p>
        </w:tc>
        <w:tc>
          <w:tcPr>
            <w:tcW w:w="105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952"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15000</w:t>
            </w:r>
          </w:p>
        </w:tc>
        <w:tc>
          <w:tcPr>
            <w:tcW w:w="911" w:type="dxa"/>
            <w:vAlign w:val="center"/>
          </w:tcPr>
          <w:p>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0.40</w:t>
            </w:r>
          </w:p>
        </w:tc>
        <w:tc>
          <w:tcPr>
            <w:tcW w:w="1068" w:type="dxa"/>
            <w:vAlign w:val="center"/>
          </w:tcPr>
          <w:p>
            <w:pPr>
              <w:keepNext w:val="0"/>
              <w:keepLines w:val="0"/>
              <w:widowControl/>
              <w:suppressLineNumbers w:val="0"/>
              <w:jc w:val="center"/>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2300" w:type="dxa"/>
            <w:vAlign w:val="center"/>
          </w:tcPr>
          <w:p>
            <w:pPr>
              <w:jc w:val="center"/>
              <w:rPr>
                <w:rFonts w:hint="eastAsia" w:ascii="宋体" w:hAnsi="宋体" w:eastAsia="宋体" w:cs="宋体"/>
                <w:sz w:val="24"/>
                <w:szCs w:val="24"/>
              </w:rPr>
            </w:pPr>
          </w:p>
        </w:tc>
        <w:tc>
          <w:tcPr>
            <w:tcW w:w="1417" w:type="dxa"/>
            <w:vAlign w:val="center"/>
          </w:tcPr>
          <w:p>
            <w:pPr>
              <w:jc w:val="center"/>
              <w:rPr>
                <w:rFonts w:hint="eastAsia" w:ascii="宋体" w:hAnsi="宋体" w:eastAsia="宋体" w:cs="宋体"/>
                <w:sz w:val="24"/>
                <w:szCs w:val="24"/>
              </w:rPr>
            </w:pPr>
          </w:p>
        </w:tc>
        <w:tc>
          <w:tcPr>
            <w:tcW w:w="1050" w:type="dxa"/>
            <w:vAlign w:val="center"/>
          </w:tcPr>
          <w:p>
            <w:pPr>
              <w:jc w:val="center"/>
              <w:rPr>
                <w:rFonts w:hint="eastAsia" w:ascii="宋体" w:hAnsi="宋体" w:eastAsia="宋体" w:cs="宋体"/>
                <w:sz w:val="24"/>
                <w:szCs w:val="24"/>
              </w:rPr>
            </w:pPr>
          </w:p>
        </w:tc>
        <w:tc>
          <w:tcPr>
            <w:tcW w:w="952"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sum(G2:G5)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88000</w:t>
            </w:r>
            <w:r>
              <w:rPr>
                <w:rFonts w:hint="eastAsia" w:ascii="宋体" w:hAnsi="宋体" w:eastAsia="宋体" w:cs="宋体"/>
                <w:sz w:val="24"/>
                <w:szCs w:val="24"/>
                <w:lang w:val="en-US" w:eastAsia="zh-CN"/>
              </w:rPr>
              <w:fldChar w:fldCharType="end"/>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5</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5</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0EB60B2"/>
    <w:rsid w:val="03FA6736"/>
    <w:rsid w:val="04A667D1"/>
    <w:rsid w:val="04C05D6E"/>
    <w:rsid w:val="050A1B39"/>
    <w:rsid w:val="058709BB"/>
    <w:rsid w:val="06962ED4"/>
    <w:rsid w:val="06DB305C"/>
    <w:rsid w:val="06FA6949"/>
    <w:rsid w:val="09DC0C8E"/>
    <w:rsid w:val="0A6F4491"/>
    <w:rsid w:val="0A796DDE"/>
    <w:rsid w:val="0F760EB9"/>
    <w:rsid w:val="0F8B500C"/>
    <w:rsid w:val="11224330"/>
    <w:rsid w:val="131D2EF4"/>
    <w:rsid w:val="13852CC2"/>
    <w:rsid w:val="150047FF"/>
    <w:rsid w:val="15941CDF"/>
    <w:rsid w:val="15BE4F2F"/>
    <w:rsid w:val="16553B5F"/>
    <w:rsid w:val="187F5606"/>
    <w:rsid w:val="1A1E155E"/>
    <w:rsid w:val="1A3C6975"/>
    <w:rsid w:val="1B727189"/>
    <w:rsid w:val="1B7374E8"/>
    <w:rsid w:val="1BA7045D"/>
    <w:rsid w:val="1CB4115D"/>
    <w:rsid w:val="1EF45B31"/>
    <w:rsid w:val="1F2A0E82"/>
    <w:rsid w:val="1F82787C"/>
    <w:rsid w:val="20AB7B9C"/>
    <w:rsid w:val="21B70C4B"/>
    <w:rsid w:val="21B77DE1"/>
    <w:rsid w:val="224673AD"/>
    <w:rsid w:val="22A23A86"/>
    <w:rsid w:val="257D5B7D"/>
    <w:rsid w:val="260E0CBC"/>
    <w:rsid w:val="267B033E"/>
    <w:rsid w:val="269A5A41"/>
    <w:rsid w:val="27AF7ECC"/>
    <w:rsid w:val="27EC45BA"/>
    <w:rsid w:val="28A06791"/>
    <w:rsid w:val="28E76FDC"/>
    <w:rsid w:val="29606D8E"/>
    <w:rsid w:val="297B3BC8"/>
    <w:rsid w:val="2A41062F"/>
    <w:rsid w:val="2A555758"/>
    <w:rsid w:val="2C425F6B"/>
    <w:rsid w:val="2C7C40A9"/>
    <w:rsid w:val="2DD0518E"/>
    <w:rsid w:val="2DE80212"/>
    <w:rsid w:val="2E1F22C2"/>
    <w:rsid w:val="316118C9"/>
    <w:rsid w:val="32F40966"/>
    <w:rsid w:val="34416B52"/>
    <w:rsid w:val="344B390F"/>
    <w:rsid w:val="34EF41BD"/>
    <w:rsid w:val="37F32639"/>
    <w:rsid w:val="388B0A4F"/>
    <w:rsid w:val="397D02E5"/>
    <w:rsid w:val="39A26DC7"/>
    <w:rsid w:val="39F313FD"/>
    <w:rsid w:val="3A4072B5"/>
    <w:rsid w:val="3B424545"/>
    <w:rsid w:val="3C2A73D1"/>
    <w:rsid w:val="3C664263"/>
    <w:rsid w:val="3C7A562D"/>
    <w:rsid w:val="3C83190D"/>
    <w:rsid w:val="3CD27ED4"/>
    <w:rsid w:val="3CD750E6"/>
    <w:rsid w:val="3F947C72"/>
    <w:rsid w:val="4001677D"/>
    <w:rsid w:val="40A87715"/>
    <w:rsid w:val="41585655"/>
    <w:rsid w:val="42331CC0"/>
    <w:rsid w:val="42D42C26"/>
    <w:rsid w:val="435541C8"/>
    <w:rsid w:val="44461776"/>
    <w:rsid w:val="45F52AE7"/>
    <w:rsid w:val="46E21856"/>
    <w:rsid w:val="488D0539"/>
    <w:rsid w:val="4AE069C8"/>
    <w:rsid w:val="4BAF2C6A"/>
    <w:rsid w:val="4BCE7FA2"/>
    <w:rsid w:val="4CC534AD"/>
    <w:rsid w:val="4DE27BCF"/>
    <w:rsid w:val="4E07250D"/>
    <w:rsid w:val="4E8E7F21"/>
    <w:rsid w:val="4F36126D"/>
    <w:rsid w:val="4FC9047D"/>
    <w:rsid w:val="4FFD05E3"/>
    <w:rsid w:val="50EA35DF"/>
    <w:rsid w:val="518E0BE4"/>
    <w:rsid w:val="540F010F"/>
    <w:rsid w:val="54225B63"/>
    <w:rsid w:val="54482C89"/>
    <w:rsid w:val="561A162C"/>
    <w:rsid w:val="567445FB"/>
    <w:rsid w:val="56836B41"/>
    <w:rsid w:val="588028B4"/>
    <w:rsid w:val="590D4488"/>
    <w:rsid w:val="59583E8A"/>
    <w:rsid w:val="5A7B4CD9"/>
    <w:rsid w:val="5C5F68AD"/>
    <w:rsid w:val="5CC40ECB"/>
    <w:rsid w:val="5DCD15E8"/>
    <w:rsid w:val="5E810D50"/>
    <w:rsid w:val="5F167D32"/>
    <w:rsid w:val="5F5664FE"/>
    <w:rsid w:val="604B1226"/>
    <w:rsid w:val="62552F14"/>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DE50BDD"/>
    <w:rsid w:val="6E386CA2"/>
    <w:rsid w:val="6F137BB5"/>
    <w:rsid w:val="6F474B07"/>
    <w:rsid w:val="6FA0300D"/>
    <w:rsid w:val="6FB65C69"/>
    <w:rsid w:val="6FE332E4"/>
    <w:rsid w:val="6FFF7D63"/>
    <w:rsid w:val="70AD5DFC"/>
    <w:rsid w:val="70EB10A6"/>
    <w:rsid w:val="7129356D"/>
    <w:rsid w:val="72FF50E9"/>
    <w:rsid w:val="73887FDB"/>
    <w:rsid w:val="75192A4C"/>
    <w:rsid w:val="75302AE3"/>
    <w:rsid w:val="770555B0"/>
    <w:rsid w:val="795363F1"/>
    <w:rsid w:val="7A3243A8"/>
    <w:rsid w:val="7A5A276E"/>
    <w:rsid w:val="7CB00110"/>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0</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2022-10-09T08:33:19Z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