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E" w:rsidRDefault="003D4E5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</w:t>
      </w:r>
      <w:r w:rsidR="00212725">
        <w:rPr>
          <w:rFonts w:asciiTheme="majorEastAsia" w:eastAsiaTheme="majorEastAsia" w:hAnsiTheme="majorEastAsia" w:hint="eastAsia"/>
          <w:sz w:val="44"/>
          <w:szCs w:val="44"/>
        </w:rPr>
        <w:t>2</w:t>
      </w:r>
      <w:r w:rsidR="00164246">
        <w:rPr>
          <w:rFonts w:asciiTheme="majorEastAsia" w:eastAsiaTheme="majorEastAsia" w:hAnsi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sz w:val="44"/>
          <w:szCs w:val="44"/>
        </w:rPr>
        <w:t>年度溪湖区政府性基金</w:t>
      </w:r>
    </w:p>
    <w:p w:rsidR="00AD3A7E" w:rsidRDefault="003D4E5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AD3A7E" w:rsidRDefault="00AD3A7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D3A7E" w:rsidRDefault="003D4E55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溪湖区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</w:t>
      </w:r>
      <w:bookmarkStart w:id="0" w:name="_GoBack"/>
      <w:bookmarkEnd w:id="0"/>
      <w:r>
        <w:rPr>
          <w:rFonts w:ascii="仿宋" w:eastAsia="仿宋" w:hAnsi="仿宋" w:cs="Times New Roman"/>
          <w:color w:val="000000"/>
          <w:sz w:val="32"/>
          <w:szCs w:val="32"/>
        </w:rPr>
        <w:t>入完成</w:t>
      </w:r>
      <w:r w:rsidR="00164246">
        <w:rPr>
          <w:rFonts w:eastAsia="仿宋_GB2312"/>
          <w:sz w:val="32"/>
          <w:szCs w:val="32"/>
        </w:rPr>
        <w:t>1,858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，政府性基金支出完成</w:t>
      </w:r>
      <w:r w:rsidR="00164246">
        <w:rPr>
          <w:rFonts w:eastAsia="仿宋_GB2312"/>
          <w:sz w:val="32"/>
          <w:szCs w:val="32"/>
        </w:rPr>
        <w:t>2,066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:rsidR="00AD3A7E" w:rsidRDefault="003D4E55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</w:t>
      </w:r>
      <w:r w:rsidR="00164246">
        <w:rPr>
          <w:rFonts w:eastAsia="仿宋_GB2312"/>
          <w:sz w:val="32"/>
          <w:szCs w:val="32"/>
        </w:rPr>
        <w:t>1,858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，加上上级补助</w:t>
      </w:r>
      <w:r w:rsidR="00164246">
        <w:rPr>
          <w:rFonts w:eastAsia="仿宋_GB2312"/>
          <w:sz w:val="32"/>
          <w:szCs w:val="32"/>
        </w:rPr>
        <w:t>1,234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、</w:t>
      </w:r>
      <w:r w:rsidR="000D51D5">
        <w:rPr>
          <w:rFonts w:ascii="仿宋" w:eastAsia="仿宋" w:hAnsi="仿宋" w:cs="Times New Roman" w:hint="eastAsia"/>
          <w:color w:val="000000"/>
          <w:sz w:val="32"/>
          <w:szCs w:val="32"/>
        </w:rPr>
        <w:t>上年结转收入等</w:t>
      </w:r>
      <w:r w:rsidR="00164246">
        <w:rPr>
          <w:rFonts w:eastAsia="仿宋_GB2312"/>
          <w:sz w:val="32"/>
          <w:szCs w:val="32"/>
        </w:rPr>
        <w:t>628</w:t>
      </w:r>
      <w:r w:rsidR="00164246">
        <w:rPr>
          <w:rFonts w:eastAsia="仿宋_GB2312" w:hint="eastAsia"/>
          <w:sz w:val="32"/>
          <w:szCs w:val="32"/>
        </w:rPr>
        <w:t>万元</w:t>
      </w:r>
      <w:r w:rsidR="000D51D5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</w:rPr>
        <w:t>收入总计为</w:t>
      </w:r>
      <w:r w:rsidR="00164246">
        <w:rPr>
          <w:rFonts w:eastAsia="仿宋_GB2312"/>
          <w:sz w:val="32"/>
          <w:szCs w:val="32"/>
        </w:rPr>
        <w:t>3,720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；政府性基金支出</w:t>
      </w:r>
      <w:r w:rsidR="00164246">
        <w:rPr>
          <w:rFonts w:eastAsia="仿宋_GB2312"/>
          <w:sz w:val="32"/>
          <w:szCs w:val="32"/>
        </w:rPr>
        <w:t>2,066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</w:t>
      </w:r>
      <w:r w:rsidR="00164246">
        <w:rPr>
          <w:rFonts w:eastAsia="仿宋_GB2312" w:hint="eastAsia"/>
          <w:sz w:val="32"/>
          <w:szCs w:val="32"/>
        </w:rPr>
        <w:t>上解支出</w:t>
      </w:r>
      <w:r w:rsidR="00164246">
        <w:rPr>
          <w:rFonts w:eastAsia="仿宋_GB2312"/>
          <w:sz w:val="32"/>
          <w:szCs w:val="32"/>
        </w:rPr>
        <w:t>11</w:t>
      </w:r>
      <w:r w:rsidR="00164246">
        <w:rPr>
          <w:rFonts w:eastAsia="仿宋_GB2312" w:hint="eastAsia"/>
          <w:sz w:val="32"/>
          <w:szCs w:val="32"/>
        </w:rPr>
        <w:t>万元</w:t>
      </w:r>
      <w:r w:rsidR="000D51D5">
        <w:rPr>
          <w:rFonts w:ascii="仿宋" w:eastAsia="仿宋" w:hAnsi="仿宋" w:cs="Times New Roman" w:hint="eastAsia"/>
          <w:color w:val="000000"/>
          <w:sz w:val="32"/>
          <w:szCs w:val="32"/>
        </w:rPr>
        <w:t>、结转下年支出等</w:t>
      </w:r>
      <w:r w:rsidR="00164246">
        <w:rPr>
          <w:rFonts w:eastAsia="仿宋_GB2312"/>
          <w:sz w:val="32"/>
          <w:szCs w:val="32"/>
        </w:rPr>
        <w:t>637</w:t>
      </w:r>
      <w:r w:rsidR="00164246">
        <w:rPr>
          <w:rFonts w:eastAsia="仿宋_GB2312" w:hint="eastAsia"/>
          <w:sz w:val="32"/>
          <w:szCs w:val="32"/>
        </w:rPr>
        <w:t>万元</w:t>
      </w:r>
      <w:r w:rsidR="000D51D5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调出资金</w:t>
      </w:r>
      <w:r w:rsidR="00164246">
        <w:rPr>
          <w:rFonts w:eastAsia="仿宋_GB2312"/>
          <w:sz w:val="32"/>
          <w:szCs w:val="32"/>
        </w:rPr>
        <w:t>1,006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，支出总计为</w:t>
      </w:r>
      <w:r w:rsidR="00164246">
        <w:rPr>
          <w:rFonts w:eastAsia="仿宋_GB2312"/>
          <w:sz w:val="32"/>
          <w:szCs w:val="32"/>
        </w:rPr>
        <w:t>3,720</w:t>
      </w:r>
      <w:r w:rsidR="00164246">
        <w:rPr>
          <w:rFonts w:eastAsia="仿宋_GB2312" w:hint="eastAsia"/>
          <w:sz w:val="32"/>
          <w:szCs w:val="32"/>
        </w:rPr>
        <w:t>万元</w:t>
      </w:r>
      <w:r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:rsidR="00AD3A7E" w:rsidRPr="00212725" w:rsidRDefault="00AD3A7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AD3A7E" w:rsidRPr="0021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6C" w:rsidRDefault="00345A6C" w:rsidP="00212725">
      <w:r>
        <w:separator/>
      </w:r>
    </w:p>
  </w:endnote>
  <w:endnote w:type="continuationSeparator" w:id="0">
    <w:p w:rsidR="00345A6C" w:rsidRDefault="00345A6C" w:rsidP="0021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6C" w:rsidRDefault="00345A6C" w:rsidP="00212725">
      <w:r>
        <w:separator/>
      </w:r>
    </w:p>
  </w:footnote>
  <w:footnote w:type="continuationSeparator" w:id="0">
    <w:p w:rsidR="00345A6C" w:rsidRDefault="00345A6C" w:rsidP="0021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0D51D5"/>
    <w:rsid w:val="00164246"/>
    <w:rsid w:val="001C29CC"/>
    <w:rsid w:val="00212725"/>
    <w:rsid w:val="0031484E"/>
    <w:rsid w:val="00345A6C"/>
    <w:rsid w:val="003D3F64"/>
    <w:rsid w:val="003D4E55"/>
    <w:rsid w:val="005551FA"/>
    <w:rsid w:val="00565D55"/>
    <w:rsid w:val="0069578D"/>
    <w:rsid w:val="00776CA5"/>
    <w:rsid w:val="00867EA7"/>
    <w:rsid w:val="009738B1"/>
    <w:rsid w:val="00987E39"/>
    <w:rsid w:val="00A95DF7"/>
    <w:rsid w:val="00AD3A7E"/>
    <w:rsid w:val="00AE09C7"/>
    <w:rsid w:val="00B22E26"/>
    <w:rsid w:val="00B471E5"/>
    <w:rsid w:val="00C55135"/>
    <w:rsid w:val="00D7157C"/>
    <w:rsid w:val="00F34669"/>
    <w:rsid w:val="00FA421A"/>
    <w:rsid w:val="6BE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2018-08-09T06:13:00Z</dcterms:created>
  <dcterms:modified xsi:type="dcterms:W3CDTF">2024-08-07T03:21:00Z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